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8E77" w14:textId="77777777" w:rsidR="002064BF" w:rsidRDefault="002064BF" w:rsidP="002064BF">
      <w:pPr>
        <w:jc w:val="both"/>
        <w:rPr>
          <w:rFonts w:ascii="Ubuntu" w:hAnsi="Ubuntu"/>
          <w:b/>
          <w:bCs/>
          <w:sz w:val="28"/>
          <w:szCs w:val="28"/>
        </w:rPr>
      </w:pPr>
    </w:p>
    <w:p w14:paraId="06A90CE4" w14:textId="06A9C209" w:rsidR="002064BF" w:rsidRPr="004A0EF3" w:rsidRDefault="002064BF" w:rsidP="002064BF">
      <w:pPr>
        <w:jc w:val="both"/>
        <w:rPr>
          <w:rFonts w:ascii="Ubuntu" w:hAnsi="Ubuntu"/>
          <w:b/>
          <w:bCs/>
          <w:sz w:val="28"/>
          <w:szCs w:val="28"/>
        </w:rPr>
      </w:pPr>
      <w:proofErr w:type="spellStart"/>
      <w:r w:rsidRPr="004A0EF3">
        <w:rPr>
          <w:rFonts w:ascii="Ubuntu" w:hAnsi="Ubuntu"/>
          <w:b/>
          <w:bCs/>
          <w:sz w:val="28"/>
          <w:szCs w:val="28"/>
        </w:rPr>
        <w:t>EffiComfort</w:t>
      </w:r>
      <w:proofErr w:type="spellEnd"/>
      <w:r w:rsidRPr="004A0EF3">
        <w:rPr>
          <w:rFonts w:ascii="Ubuntu" w:hAnsi="Ubuntu"/>
          <w:b/>
          <w:bCs/>
          <w:sz w:val="28"/>
          <w:szCs w:val="28"/>
        </w:rPr>
        <w:t xml:space="preserve"> eden osrednjih igralcev na dogodku »Majhne spremembe, veliki prihranki«</w:t>
      </w:r>
    </w:p>
    <w:p w14:paraId="1E603F10" w14:textId="77777777" w:rsidR="002064BF" w:rsidRPr="004A0EF3" w:rsidRDefault="002064BF" w:rsidP="002064BF">
      <w:pPr>
        <w:jc w:val="both"/>
        <w:rPr>
          <w:rFonts w:ascii="Ubuntu" w:hAnsi="Ubuntu"/>
          <w:b/>
          <w:bCs/>
          <w:sz w:val="21"/>
          <w:szCs w:val="21"/>
        </w:rPr>
      </w:pPr>
      <w:r w:rsidRPr="004A0EF3">
        <w:rPr>
          <w:rFonts w:ascii="Ubuntu" w:hAnsi="Ubuntu"/>
          <w:b/>
          <w:bCs/>
          <w:sz w:val="21"/>
          <w:szCs w:val="21"/>
        </w:rPr>
        <w:t xml:space="preserve">Na strokovnem dogodku </w:t>
      </w:r>
      <w:r w:rsidRPr="004A0EF3">
        <w:rPr>
          <w:rFonts w:ascii="Ubuntu" w:hAnsi="Ubuntu"/>
          <w:b/>
          <w:bCs/>
          <w:i/>
          <w:iCs/>
          <w:sz w:val="21"/>
          <w:szCs w:val="21"/>
        </w:rPr>
        <w:t>Majhne spremembe, veliki prihranki – energetska učinkovitost občanov za trajnostni jutri in nižje položnice</w:t>
      </w:r>
      <w:r w:rsidRPr="004A0EF3">
        <w:rPr>
          <w:rFonts w:ascii="Ubuntu" w:hAnsi="Ubuntu"/>
          <w:b/>
          <w:bCs/>
          <w:sz w:val="21"/>
          <w:szCs w:val="21"/>
        </w:rPr>
        <w:t xml:space="preserve">, ki je 11. marca 2026 potekal v Mestni hiši v Ljubljani, je kot inovativen projekt s področja energetske oskrbe veliko pozornosti pritegnil tudi projekt </w:t>
      </w:r>
      <w:proofErr w:type="spellStart"/>
      <w:r w:rsidRPr="004A0EF3">
        <w:rPr>
          <w:rFonts w:ascii="Ubuntu" w:hAnsi="Ubuntu"/>
          <w:b/>
          <w:bCs/>
          <w:sz w:val="21"/>
          <w:szCs w:val="21"/>
        </w:rPr>
        <w:t>EffiComfort</w:t>
      </w:r>
      <w:proofErr w:type="spellEnd"/>
      <w:r w:rsidRPr="004A0EF3">
        <w:rPr>
          <w:rFonts w:ascii="Ubuntu" w:hAnsi="Ubuntu"/>
          <w:b/>
          <w:bCs/>
          <w:sz w:val="21"/>
          <w:szCs w:val="21"/>
        </w:rPr>
        <w:t xml:space="preserve">. Konference, ki sta jo </w:t>
      </w:r>
      <w:proofErr w:type="gramStart"/>
      <w:r w:rsidRPr="004A0EF3">
        <w:rPr>
          <w:rFonts w:ascii="Ubuntu" w:hAnsi="Ubuntu"/>
          <w:b/>
          <w:bCs/>
          <w:sz w:val="21"/>
          <w:szCs w:val="21"/>
        </w:rPr>
        <w:t>organizirali</w:t>
      </w:r>
      <w:proofErr w:type="gramEnd"/>
      <w:r w:rsidRPr="004A0EF3">
        <w:rPr>
          <w:rFonts w:ascii="Ubuntu" w:hAnsi="Ubuntu"/>
          <w:b/>
          <w:bCs/>
          <w:sz w:val="21"/>
          <w:szCs w:val="21"/>
        </w:rPr>
        <w:t xml:space="preserve"> Zveza potrošnikov Slovenije (ZPS) in Mestna občina Ljubljana, so se udeležili predstavniki občin, raziskovalnih institucij, nevladnih organizacij, ministrstev in energetskih strokovnjakov ter spremljali predstavitve učinkovitih ukrepov za zmanjšanje rabe energije</w:t>
      </w:r>
      <w:r>
        <w:rPr>
          <w:rFonts w:ascii="Ubuntu" w:hAnsi="Ubuntu"/>
          <w:b/>
          <w:bCs/>
          <w:sz w:val="21"/>
          <w:szCs w:val="21"/>
        </w:rPr>
        <w:t xml:space="preserve"> v stavbah</w:t>
      </w:r>
      <w:r w:rsidRPr="004A0EF3">
        <w:rPr>
          <w:rFonts w:ascii="Ubuntu" w:hAnsi="Ubuntu"/>
          <w:b/>
          <w:bCs/>
          <w:sz w:val="21"/>
          <w:szCs w:val="21"/>
        </w:rPr>
        <w:t xml:space="preserve"> in izboljšanje bivalnih razmer za prebivalce.</w:t>
      </w:r>
    </w:p>
    <w:p w14:paraId="6D601BCB" w14:textId="77777777" w:rsidR="002064BF" w:rsidRPr="004A0EF3" w:rsidRDefault="002064BF" w:rsidP="002064BF">
      <w:pPr>
        <w:jc w:val="both"/>
        <w:rPr>
          <w:rFonts w:ascii="Ubuntu" w:hAnsi="Ubuntu"/>
          <w:sz w:val="21"/>
          <w:szCs w:val="21"/>
        </w:rPr>
      </w:pPr>
      <w:r w:rsidRPr="004A0EF3">
        <w:rPr>
          <w:rFonts w:ascii="Ubuntu" w:hAnsi="Ubuntu"/>
          <w:sz w:val="21"/>
          <w:szCs w:val="21"/>
        </w:rPr>
        <w:t>Program konference je celovito predstavil možnosti za izboljšanje energetske učinkovitosti – od vpogledov ZPS v navade potrošnikov ter ključnih korakov pri načrtovanju energetske prenove stavb do pregleda aktualnih finančnih spodbud za občane in razmislekov o tem, kako ljudi učinkovito nagovoriti ter jih spodbuditi k vedenjskim spremembam.</w:t>
      </w:r>
    </w:p>
    <w:p w14:paraId="1B172E2D" w14:textId="77777777" w:rsidR="002064BF" w:rsidRPr="004A0EF3" w:rsidRDefault="002064BF" w:rsidP="002064BF">
      <w:pPr>
        <w:jc w:val="both"/>
        <w:rPr>
          <w:rFonts w:ascii="Ubuntu" w:hAnsi="Ubuntu"/>
          <w:sz w:val="21"/>
          <w:szCs w:val="21"/>
        </w:rPr>
      </w:pPr>
      <w:r w:rsidRPr="004A0EF3">
        <w:rPr>
          <w:rFonts w:ascii="Ubuntu" w:hAnsi="Ubuntu"/>
          <w:sz w:val="21"/>
          <w:szCs w:val="21"/>
        </w:rPr>
        <w:t xml:space="preserve">Predstavitev novega inovativnega poslovnega modela za energetsko učinkovitost in bivalno ugodje v javnih in stanovanjskih stavbah, ki ga razvija projekt </w:t>
      </w:r>
      <w:proofErr w:type="spellStart"/>
      <w:r w:rsidRPr="004A0EF3">
        <w:rPr>
          <w:rFonts w:ascii="Ubuntu" w:hAnsi="Ubuntu"/>
          <w:sz w:val="21"/>
          <w:szCs w:val="21"/>
        </w:rPr>
        <w:t>EffiComfort</w:t>
      </w:r>
      <w:proofErr w:type="spellEnd"/>
      <w:r w:rsidRPr="004A0EF3">
        <w:rPr>
          <w:rFonts w:ascii="Ubuntu" w:hAnsi="Ubuntu"/>
          <w:sz w:val="21"/>
          <w:szCs w:val="21"/>
        </w:rPr>
        <w:t xml:space="preserve">, je odlično dopolnila program konference. Kot je v uvodnem nagovoru poudarila </w:t>
      </w:r>
      <w:r w:rsidRPr="004A0EF3">
        <w:rPr>
          <w:rFonts w:ascii="Ubuntu" w:hAnsi="Ubuntu"/>
          <w:b/>
          <w:bCs/>
          <w:sz w:val="21"/>
          <w:szCs w:val="21"/>
        </w:rPr>
        <w:t>dr. Petra Šeme, vodja Službe za energetsko upravljanje Mestne občine Ljubljana</w:t>
      </w:r>
      <w:r w:rsidRPr="004A0EF3">
        <w:rPr>
          <w:rFonts w:ascii="Ubuntu" w:hAnsi="Ubuntu"/>
          <w:sz w:val="21"/>
          <w:szCs w:val="21"/>
        </w:rPr>
        <w:t>, ima projekt pomembno vlogo pri zelenem prehodu mesta.</w:t>
      </w:r>
    </w:p>
    <w:p w14:paraId="6353341C" w14:textId="77777777" w:rsidR="002064BF" w:rsidRPr="004A0EF3" w:rsidRDefault="002064BF" w:rsidP="002064BF">
      <w:pPr>
        <w:jc w:val="both"/>
        <w:rPr>
          <w:rFonts w:ascii="Ubuntu" w:hAnsi="Ubuntu"/>
          <w:sz w:val="21"/>
          <w:szCs w:val="21"/>
        </w:rPr>
      </w:pPr>
      <w:r w:rsidRPr="004A0EF3">
        <w:rPr>
          <w:rFonts w:ascii="Ubuntu" w:hAnsi="Ubuntu"/>
          <w:sz w:val="21"/>
          <w:szCs w:val="21"/>
        </w:rPr>
        <w:t xml:space="preserve">Enega ključnih konceptov projekta – </w:t>
      </w:r>
      <w:r w:rsidRPr="004A0EF3">
        <w:rPr>
          <w:rFonts w:ascii="Ubuntu" w:hAnsi="Ubuntu"/>
          <w:b/>
          <w:bCs/>
          <w:sz w:val="21"/>
          <w:szCs w:val="21"/>
        </w:rPr>
        <w:t>ugodje kot storitev</w:t>
      </w:r>
      <w:r w:rsidRPr="004A0EF3">
        <w:rPr>
          <w:rFonts w:ascii="Ubuntu" w:hAnsi="Ubuntu"/>
          <w:sz w:val="21"/>
          <w:szCs w:val="21"/>
        </w:rPr>
        <w:t xml:space="preserve"> – je osvetlil </w:t>
      </w:r>
      <w:r w:rsidRPr="004A0EF3">
        <w:rPr>
          <w:rFonts w:ascii="Ubuntu" w:hAnsi="Ubuntu"/>
          <w:b/>
          <w:bCs/>
          <w:sz w:val="21"/>
          <w:szCs w:val="21"/>
        </w:rPr>
        <w:t>mag. Jure Vetršek z Inovacijsko-razvojnega inštituta Univerze v Ljubljani</w:t>
      </w:r>
      <w:r w:rsidRPr="004A0EF3">
        <w:rPr>
          <w:rFonts w:ascii="Ubuntu" w:hAnsi="Ubuntu"/>
          <w:sz w:val="21"/>
          <w:szCs w:val="21"/>
        </w:rPr>
        <w:t xml:space="preserve">. Poudaril je, da večino energije v stavbah porabimo za zagotavljanje udobja ljudi v prostoru, zato bi morali razmišljanje premakniti od kupovanja energije k zagotavljanju kakovostnega notranjega okolja: </w:t>
      </w:r>
      <w:r w:rsidRPr="004A0EF3">
        <w:rPr>
          <w:rFonts w:ascii="Ubuntu" w:hAnsi="Ubuntu"/>
          <w:i/>
          <w:iCs/>
          <w:sz w:val="21"/>
          <w:szCs w:val="21"/>
        </w:rPr>
        <w:t>»Pripravljamo poslovne modele ‘prodaje’ ugodja kot storitve, kjer bomo za bolj zdrave razmere v stavbah plačevali manj.«</w:t>
      </w:r>
    </w:p>
    <w:p w14:paraId="0A03061E" w14:textId="77777777" w:rsidR="002064BF" w:rsidRPr="00F16CCB" w:rsidRDefault="002064BF" w:rsidP="002064BF">
      <w:pPr>
        <w:jc w:val="both"/>
        <w:rPr>
          <w:rFonts w:ascii="Ubuntu" w:hAnsi="Ubuntu"/>
          <w:sz w:val="21"/>
          <w:szCs w:val="21"/>
        </w:rPr>
      </w:pPr>
      <w:r>
        <w:rPr>
          <w:rFonts w:ascii="Ubuntu" w:hAnsi="Ubuntu"/>
          <w:b/>
          <w:bCs/>
          <w:sz w:val="21"/>
          <w:szCs w:val="21"/>
        </w:rPr>
        <w:t xml:space="preserve">Doc. dr. </w:t>
      </w:r>
      <w:r w:rsidRPr="004A0EF3">
        <w:rPr>
          <w:rFonts w:ascii="Ubuntu" w:hAnsi="Ubuntu"/>
          <w:b/>
          <w:bCs/>
          <w:sz w:val="21"/>
          <w:szCs w:val="21"/>
        </w:rPr>
        <w:t>Andreja Kukec in</w:t>
      </w:r>
      <w:r>
        <w:rPr>
          <w:rFonts w:ascii="Ubuntu" w:hAnsi="Ubuntu"/>
          <w:b/>
          <w:bCs/>
          <w:sz w:val="21"/>
          <w:szCs w:val="21"/>
        </w:rPr>
        <w:t xml:space="preserve"> dr.</w:t>
      </w:r>
      <w:r w:rsidRPr="004A0EF3">
        <w:rPr>
          <w:rFonts w:ascii="Ubuntu" w:hAnsi="Ubuntu"/>
          <w:b/>
          <w:bCs/>
          <w:sz w:val="21"/>
          <w:szCs w:val="21"/>
        </w:rPr>
        <w:t xml:space="preserve"> Anja Jutraž z Nacionalnega inštituta za javno zdravje</w:t>
      </w:r>
      <w:r w:rsidRPr="004A0EF3">
        <w:rPr>
          <w:rFonts w:ascii="Ubuntu" w:hAnsi="Ubuntu"/>
          <w:sz w:val="21"/>
          <w:szCs w:val="21"/>
        </w:rPr>
        <w:t xml:space="preserve"> sta predstavili pomen kakovosti notranjega okolja v stavbah. Ta je rezultat medsebojnega delovanja kakovosti zraka, toplotnega ugodja, svetlobe in akustike, ki skupaj vplivajo na zdravje, počutje in produktivnost ljudi. </w:t>
      </w:r>
      <w:r w:rsidRPr="004A0EF3">
        <w:rPr>
          <w:rFonts w:ascii="Ubuntu" w:hAnsi="Ubuntu"/>
          <w:i/>
          <w:iCs/>
          <w:sz w:val="21"/>
          <w:szCs w:val="21"/>
        </w:rPr>
        <w:t xml:space="preserve">»Izsledki pregleda znanstvene literature in izkušenj iz različnih projektov kažejo, da lahko dolgotrajna izpostavljenost neustreznim notranjim pogojem – prenizkim ali previsokim temperaturam, slabi kakovosti zraka ali neustreznemu prezračevanju – prispeva k negativnim zdravstvenim učinkom, zlasti pri ranljivih skupinah, kot so otroci in starejši.« </w:t>
      </w:r>
      <w:r w:rsidRPr="004A0EF3">
        <w:rPr>
          <w:rFonts w:ascii="Ubuntu" w:hAnsi="Ubuntu"/>
          <w:sz w:val="21"/>
          <w:szCs w:val="21"/>
        </w:rPr>
        <w:t xml:space="preserve">NIJZ je k projektu </w:t>
      </w:r>
      <w:proofErr w:type="spellStart"/>
      <w:r w:rsidRPr="004A0EF3">
        <w:rPr>
          <w:rFonts w:ascii="Ubuntu" w:hAnsi="Ubuntu"/>
          <w:sz w:val="21"/>
          <w:szCs w:val="21"/>
        </w:rPr>
        <w:t>EffiComfort</w:t>
      </w:r>
      <w:proofErr w:type="spellEnd"/>
      <w:r w:rsidRPr="004A0EF3">
        <w:rPr>
          <w:rFonts w:ascii="Ubuntu" w:hAnsi="Ubuntu"/>
          <w:sz w:val="21"/>
          <w:szCs w:val="21"/>
        </w:rPr>
        <w:t xml:space="preserve"> pristopil, ker obeta pomembne izboljšave pogojev za zdravje in dobro počutje </w:t>
      </w:r>
      <w:r w:rsidRPr="00F16CCB">
        <w:rPr>
          <w:rFonts w:ascii="Ubuntu" w:hAnsi="Ubuntu"/>
          <w:sz w:val="21"/>
          <w:szCs w:val="21"/>
        </w:rPr>
        <w:t>uporabnikov javnih stavb.</w:t>
      </w:r>
    </w:p>
    <w:p w14:paraId="310E6E9D" w14:textId="77777777" w:rsidR="002064BF" w:rsidRPr="004A0EF3" w:rsidRDefault="002064BF" w:rsidP="002064BF">
      <w:pPr>
        <w:jc w:val="both"/>
        <w:rPr>
          <w:rFonts w:ascii="Ubuntu" w:hAnsi="Ubuntu"/>
          <w:sz w:val="21"/>
          <w:szCs w:val="21"/>
        </w:rPr>
      </w:pPr>
      <w:r w:rsidRPr="00F16CCB">
        <w:rPr>
          <w:rFonts w:ascii="Ubuntu" w:hAnsi="Ubuntu"/>
          <w:sz w:val="21"/>
          <w:szCs w:val="21"/>
        </w:rPr>
        <w:t xml:space="preserve">Eden izmed pomembnih poudarkov konference je bil tudi pomen vedenjskih sprememb pri energetski učinkovitosti. </w:t>
      </w:r>
      <w:r w:rsidRPr="00F16CCB">
        <w:rPr>
          <w:rFonts w:ascii="Ubuntu" w:hAnsi="Ubuntu"/>
          <w:b/>
          <w:bCs/>
          <w:sz w:val="21"/>
          <w:szCs w:val="21"/>
        </w:rPr>
        <w:t>Prof. dr. Tanja Kamin s Fakultete za družbene vede</w:t>
      </w:r>
      <w:r w:rsidRPr="00F16CCB">
        <w:rPr>
          <w:rFonts w:ascii="Ubuntu" w:hAnsi="Ubuntu"/>
          <w:sz w:val="21"/>
          <w:szCs w:val="21"/>
        </w:rPr>
        <w:t xml:space="preserve"> je poudarila, da so takšne spremembe uspešne predvsem takrat, ko so ukrepi načrtovani celostno – od jasnih in praktičnih priporočil za gospodinjstva do dostopnih storitev, podpore v skupnosti in usklajenih javnih politik. </w:t>
      </w:r>
      <w:r>
        <w:rPr>
          <w:rFonts w:ascii="Ubuntu" w:hAnsi="Ubuntu"/>
          <w:sz w:val="21"/>
          <w:szCs w:val="21"/>
        </w:rPr>
        <w:t>P</w:t>
      </w:r>
      <w:r w:rsidRPr="00F16CCB">
        <w:rPr>
          <w:rFonts w:ascii="Ubuntu" w:hAnsi="Ubuntu"/>
          <w:sz w:val="21"/>
          <w:szCs w:val="21"/>
        </w:rPr>
        <w:t>omembno</w:t>
      </w:r>
      <w:r>
        <w:rPr>
          <w:rFonts w:ascii="Ubuntu" w:hAnsi="Ubuntu"/>
          <w:sz w:val="21"/>
          <w:szCs w:val="21"/>
        </w:rPr>
        <w:t xml:space="preserve"> je</w:t>
      </w:r>
      <w:r w:rsidRPr="00F16CCB">
        <w:rPr>
          <w:rFonts w:ascii="Ubuntu" w:hAnsi="Ubuntu"/>
          <w:sz w:val="21"/>
          <w:szCs w:val="21"/>
        </w:rPr>
        <w:t>, da priporočila upoštevajo dejanske življenjske okoliščine ljudi ter hkrati zagotavljajo ohranjanje toplotnega ugodja, zdravja in dostojanstva.</w:t>
      </w:r>
    </w:p>
    <w:p w14:paraId="11B63BFA" w14:textId="77777777" w:rsidR="002064BF" w:rsidRPr="004A0EF3" w:rsidRDefault="002064BF" w:rsidP="002064BF">
      <w:pPr>
        <w:jc w:val="both"/>
        <w:rPr>
          <w:rFonts w:ascii="Ubuntu" w:hAnsi="Ubuntu"/>
          <w:sz w:val="21"/>
          <w:szCs w:val="21"/>
        </w:rPr>
      </w:pPr>
      <w:r w:rsidRPr="004A0EF3">
        <w:rPr>
          <w:rFonts w:ascii="Ubuntu" w:hAnsi="Ubuntu"/>
          <w:sz w:val="21"/>
          <w:szCs w:val="21"/>
        </w:rPr>
        <w:t xml:space="preserve">Projekt </w:t>
      </w:r>
      <w:proofErr w:type="spellStart"/>
      <w:r w:rsidRPr="004A0EF3">
        <w:rPr>
          <w:rFonts w:ascii="Ubuntu" w:hAnsi="Ubuntu"/>
          <w:sz w:val="21"/>
          <w:szCs w:val="21"/>
        </w:rPr>
        <w:t>EffiComfort</w:t>
      </w:r>
      <w:proofErr w:type="spellEnd"/>
      <w:r w:rsidRPr="004A0EF3">
        <w:rPr>
          <w:rFonts w:ascii="Ubuntu" w:hAnsi="Ubuntu"/>
          <w:sz w:val="21"/>
          <w:szCs w:val="21"/>
        </w:rPr>
        <w:t xml:space="preserve"> je mestni pilot za prihodnost energetskih storitev in razvija model, ki bo lahko prenosljiv tudi v druge občine ter tako podprl širše cilje nacionalne energetske politike - kot je na konferenci poudaril </w:t>
      </w:r>
      <w:r w:rsidRPr="004A0EF3">
        <w:rPr>
          <w:rFonts w:ascii="Ubuntu" w:hAnsi="Ubuntu"/>
          <w:b/>
          <w:bCs/>
          <w:sz w:val="21"/>
          <w:szCs w:val="21"/>
        </w:rPr>
        <w:t>mag. Erik Potočar, vodja direktorata za energijo na Ministrstvu za okolje, podnebje in energijo</w:t>
      </w:r>
      <w:r w:rsidRPr="004A0EF3">
        <w:rPr>
          <w:rFonts w:ascii="Ubuntu" w:hAnsi="Ubuntu"/>
          <w:sz w:val="21"/>
          <w:szCs w:val="21"/>
        </w:rPr>
        <w:t xml:space="preserve">, </w:t>
      </w:r>
      <w:r w:rsidRPr="004A0EF3">
        <w:rPr>
          <w:rFonts w:ascii="Ubuntu" w:hAnsi="Ubuntu"/>
          <w:i/>
          <w:iCs/>
          <w:sz w:val="21"/>
          <w:szCs w:val="21"/>
        </w:rPr>
        <w:t xml:space="preserve">»energetska učinkovitost ni samo strošek, temveč ključna naložba v prihodnost.« </w:t>
      </w:r>
      <w:r w:rsidRPr="004A0EF3">
        <w:rPr>
          <w:rFonts w:ascii="Ubuntu" w:hAnsi="Ubuntu"/>
          <w:sz w:val="21"/>
          <w:szCs w:val="21"/>
        </w:rPr>
        <w:t xml:space="preserve">V času negotovosti na področju fosilnih virov varčevanje z energijo in njena učinkovita raba ne prinašata le okoljskih in finančnih koristi, temveč povečujeta tudi odpornost skupnosti na energetske in </w:t>
      </w:r>
      <w:proofErr w:type="gramStart"/>
      <w:r w:rsidRPr="004A0EF3">
        <w:rPr>
          <w:rFonts w:ascii="Ubuntu" w:hAnsi="Ubuntu"/>
          <w:sz w:val="21"/>
          <w:szCs w:val="21"/>
        </w:rPr>
        <w:t xml:space="preserve">gospodarske </w:t>
      </w:r>
      <w:proofErr w:type="spellStart"/>
      <w:r w:rsidRPr="004A0EF3">
        <w:rPr>
          <w:rFonts w:ascii="Ubuntu" w:hAnsi="Ubuntu"/>
          <w:sz w:val="21"/>
          <w:szCs w:val="21"/>
        </w:rPr>
        <w:t>pretresе</w:t>
      </w:r>
      <w:proofErr w:type="spellEnd"/>
      <w:proofErr w:type="gramEnd"/>
      <w:r w:rsidRPr="004A0EF3">
        <w:rPr>
          <w:rFonts w:ascii="Ubuntu" w:hAnsi="Ubuntu"/>
          <w:sz w:val="21"/>
          <w:szCs w:val="21"/>
        </w:rPr>
        <w:t>.</w:t>
      </w:r>
    </w:p>
    <w:p w14:paraId="4A896DB1" w14:textId="77777777" w:rsidR="004840D4" w:rsidRPr="00862C24" w:rsidRDefault="004840D4" w:rsidP="00862C24"/>
    <w:sectPr w:rsidR="004840D4" w:rsidRPr="00862C24" w:rsidSect="002064B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F80E" w14:textId="77777777" w:rsidR="00203251" w:rsidRDefault="00203251" w:rsidP="004840D4">
      <w:pPr>
        <w:spacing w:after="0" w:line="240" w:lineRule="auto"/>
      </w:pPr>
      <w:r>
        <w:separator/>
      </w:r>
    </w:p>
  </w:endnote>
  <w:endnote w:type="continuationSeparator" w:id="0">
    <w:p w14:paraId="512E5711" w14:textId="77777777" w:rsidR="00203251" w:rsidRDefault="00203251" w:rsidP="0048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0B66" w14:textId="6061A02F" w:rsidR="0021038B" w:rsidRDefault="0021038B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6517EF" wp14:editId="165111D1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941830" cy="826770"/>
          <wp:effectExtent l="0" t="0" r="1270" b="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13283E2" wp14:editId="6EA10F8B">
          <wp:simplePos x="0" y="0"/>
          <wp:positionH relativeFrom="margin">
            <wp:align>left</wp:align>
          </wp:positionH>
          <wp:positionV relativeFrom="paragraph">
            <wp:posOffset>-451485</wp:posOffset>
          </wp:positionV>
          <wp:extent cx="2543175" cy="1013460"/>
          <wp:effectExtent l="0" t="0" r="0" b="0"/>
          <wp:wrapTight wrapText="bothSides">
            <wp:wrapPolygon edited="0">
              <wp:start x="16503" y="13398"/>
              <wp:lineTo x="0" y="17865"/>
              <wp:lineTo x="0" y="19083"/>
              <wp:lineTo x="16827" y="21113"/>
              <wp:lineTo x="20710" y="21113"/>
              <wp:lineTo x="21196" y="16241"/>
              <wp:lineTo x="20225" y="14211"/>
              <wp:lineTo x="17960" y="13398"/>
              <wp:lineTo x="16503" y="13398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56E2" w14:textId="77777777" w:rsidR="00203251" w:rsidRDefault="00203251" w:rsidP="004840D4">
      <w:pPr>
        <w:spacing w:after="0" w:line="240" w:lineRule="auto"/>
      </w:pPr>
      <w:r>
        <w:separator/>
      </w:r>
    </w:p>
  </w:footnote>
  <w:footnote w:type="continuationSeparator" w:id="0">
    <w:p w14:paraId="5254FD8F" w14:textId="77777777" w:rsidR="00203251" w:rsidRDefault="00203251" w:rsidP="0048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BD96" w14:textId="066909CD" w:rsidR="004840D4" w:rsidRDefault="002064BF">
    <w:pPr>
      <w:pStyle w:val="Glav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8A199D" wp14:editId="410C1333">
          <wp:simplePos x="0" y="0"/>
          <wp:positionH relativeFrom="margin">
            <wp:posOffset>4917440</wp:posOffset>
          </wp:positionH>
          <wp:positionV relativeFrom="paragraph">
            <wp:posOffset>-212090</wp:posOffset>
          </wp:positionV>
          <wp:extent cx="1452245" cy="847725"/>
          <wp:effectExtent l="0" t="0" r="0" b="9525"/>
          <wp:wrapTight wrapText="bothSides">
            <wp:wrapPolygon edited="0">
              <wp:start x="0" y="0"/>
              <wp:lineTo x="0" y="21357"/>
              <wp:lineTo x="21251" y="21357"/>
              <wp:lineTo x="2125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D08">
      <w:rPr>
        <w:noProof/>
      </w:rPr>
      <w:drawing>
        <wp:anchor distT="0" distB="0" distL="114300" distR="114300" simplePos="0" relativeHeight="251663360" behindDoc="0" locked="0" layoutInCell="1" allowOverlap="1" wp14:anchorId="790ECD73" wp14:editId="60DD4B25">
          <wp:simplePos x="0" y="0"/>
          <wp:positionH relativeFrom="column">
            <wp:posOffset>-102870</wp:posOffset>
          </wp:positionH>
          <wp:positionV relativeFrom="paragraph">
            <wp:posOffset>-138430</wp:posOffset>
          </wp:positionV>
          <wp:extent cx="1885950" cy="652145"/>
          <wp:effectExtent l="0" t="0" r="0" b="0"/>
          <wp:wrapTopAndBottom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5C2"/>
    <w:multiLevelType w:val="hybridMultilevel"/>
    <w:tmpl w:val="D91CB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29"/>
    <w:rsid w:val="0003413B"/>
    <w:rsid w:val="00203251"/>
    <w:rsid w:val="002064BF"/>
    <w:rsid w:val="0021038B"/>
    <w:rsid w:val="002644E5"/>
    <w:rsid w:val="0033622F"/>
    <w:rsid w:val="003927AB"/>
    <w:rsid w:val="003D2A86"/>
    <w:rsid w:val="003F665E"/>
    <w:rsid w:val="004840D4"/>
    <w:rsid w:val="00492D6D"/>
    <w:rsid w:val="00521060"/>
    <w:rsid w:val="00714D0E"/>
    <w:rsid w:val="00791742"/>
    <w:rsid w:val="00862C24"/>
    <w:rsid w:val="008B4134"/>
    <w:rsid w:val="008F7256"/>
    <w:rsid w:val="009727E2"/>
    <w:rsid w:val="00976D08"/>
    <w:rsid w:val="00A45F57"/>
    <w:rsid w:val="00B343E7"/>
    <w:rsid w:val="00B44A1A"/>
    <w:rsid w:val="00BE5954"/>
    <w:rsid w:val="00C44831"/>
    <w:rsid w:val="00CD47A8"/>
    <w:rsid w:val="00DA6784"/>
    <w:rsid w:val="00E02036"/>
    <w:rsid w:val="00E53A69"/>
    <w:rsid w:val="00E87C05"/>
    <w:rsid w:val="00E94FCA"/>
    <w:rsid w:val="00F12C23"/>
    <w:rsid w:val="00FD3B29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FD49"/>
  <w15:chartTrackingRefBased/>
  <w15:docId w15:val="{C200AA8A-0F72-4065-A9DF-7A47BE1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8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8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40D4"/>
  </w:style>
  <w:style w:type="paragraph" w:styleId="Noga">
    <w:name w:val="footer"/>
    <w:basedOn w:val="Navaden"/>
    <w:link w:val="NogaZnak"/>
    <w:uiPriority w:val="99"/>
    <w:unhideWhenUsed/>
    <w:rsid w:val="0048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40D4"/>
  </w:style>
  <w:style w:type="paragraph" w:styleId="Odstavekseznama">
    <w:name w:val="List Paragraph"/>
    <w:basedOn w:val="Navaden"/>
    <w:uiPriority w:val="34"/>
    <w:qFormat/>
    <w:rsid w:val="0048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E95B59ED01C4CBACDC88F6D34E6B9" ma:contentTypeVersion="2" ma:contentTypeDescription="Ustvari nov dokument." ma:contentTypeScope="" ma:versionID="f06ceadaa3239857d0e1b4cbfece5799">
  <xsd:schema xmlns:xsd="http://www.w3.org/2001/XMLSchema" xmlns:xs="http://www.w3.org/2001/XMLSchema" xmlns:p="http://schemas.microsoft.com/office/2006/metadata/properties" xmlns:ns2="2c010758-70c5-4fa5-a469-e1c4e15e5802" targetNamespace="http://schemas.microsoft.com/office/2006/metadata/properties" ma:root="true" ma:fieldsID="272db469d2a7b5784cd93aae1c4af994" ns2:_="">
    <xsd:import namespace="2c010758-70c5-4fa5-a469-e1c4e15e5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0758-70c5-4fa5-a469-e1c4e15e5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B85AA-F2D8-446B-BDDC-A564DF7D9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A4EAC-7F69-496F-AB38-2B0323D9E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41BAB8-EC74-45AC-AAE7-C489EBCF7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0758-70c5-4fa5-a469-e1c4e15e5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Polajnar</dc:creator>
  <cp:keywords/>
  <dc:description/>
  <cp:lastModifiedBy>Brina Medvešček</cp:lastModifiedBy>
  <cp:revision>2</cp:revision>
  <dcterms:created xsi:type="dcterms:W3CDTF">2026-03-16T08:45:00Z</dcterms:created>
  <dcterms:modified xsi:type="dcterms:W3CDTF">2026-03-16T08:45:00Z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0x0101002E5E95B59ED01C4CBACDC88F6D34E6B9</vt:lpwstr>
  </property>
</Properties>
</file>